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2232"/>
        <w:gridCol w:w="7056"/>
      </w:tblGrid>
      <w:tr>
        <w:tc>
          <w:tcPr>
            <w:tcW w:type="dxa" w:w="5018"/>
          </w:tcPr>
          <w:p>
            <w:r/>
          </w:p>
        </w:tc>
        <w:tc>
          <w:tcPr>
            <w:tcW w:type="dxa" w:w="5018"/>
          </w:tcPr>
          <w:p>
            <w:pPr>
              <w:jc w:val="center"/>
            </w:pPr>
            <w:r>
              <w:rPr>
                <w:rFonts w:ascii="Segoe UI" w:hAnsi="Segoe UI"/>
                <w:b/>
                <w:color w:val="003366"/>
                <w:sz w:val="32"/>
              </w:rPr>
              <w:t>COLLEGE AFRICA GROUP</w:t>
            </w:r>
          </w:p>
          <w:p>
            <w:pPr>
              <w:jc w:val="center"/>
            </w:pPr>
            <w:r>
              <w:rPr>
                <w:rFonts w:ascii="Segoe UI" w:hAnsi="Segoe UI"/>
                <w:b w:val="0"/>
                <w:color w:val="333333"/>
                <w:sz w:val="24"/>
              </w:rPr>
              <w:t>Corporate Training and AI Consulting</w:t>
            </w:r>
          </w:p>
        </w:tc>
      </w:tr>
    </w:tbl>
    <w:p>
      <w:pPr>
        <w:spacing w:before="360" w:after="40"/>
        <w:jc w:val="center"/>
      </w:pPr>
      <w:r>
        <w:rPr>
          <w:rFonts w:ascii="Segoe UI" w:hAnsi="Segoe UI"/>
          <w:b/>
          <w:color w:val="003366"/>
          <w:sz w:val="46"/>
        </w:rPr>
        <w:t>CLAUDE FOR BUSINESS</w:t>
      </w:r>
    </w:p>
    <w:p>
      <w:pPr>
        <w:spacing w:before="0" w:after="80"/>
        <w:jc w:val="center"/>
      </w:pPr>
      <w:r>
        <w:rPr>
          <w:rFonts w:ascii="Segoe UI" w:hAnsi="Segoe UI"/>
          <w:b/>
          <w:color w:val="003366"/>
          <w:sz w:val="42"/>
        </w:rPr>
        <w:t>CORPORATE TRAINING PROGRAMME</w:t>
      </w:r>
    </w:p>
    <w:p>
      <w:pPr>
        <w:spacing w:before="0" w:after="160"/>
        <w:jc w:val="center"/>
      </w:pPr>
      <w:r>
        <w:rPr>
          <w:rFonts w:ascii="Segoe UI" w:hAnsi="Segoe UI"/>
          <w:b w:val="0"/>
          <w:color w:val="666666"/>
          <w:sz w:val="26"/>
        </w:rPr>
        <w:t>One-Day Hands-On Workplace Productivity Course</w:t>
      </w:r>
    </w:p>
    <w:p>
      <w:pPr>
        <w:jc w:val="center"/>
      </w:pPr>
      <w:r>
        <w:drawing>
          <wp:inline xmlns:a="http://schemas.openxmlformats.org/drawingml/2006/main" xmlns:pic="http://schemas.openxmlformats.org/drawingml/2006/picture">
            <wp:extent cx="6172200" cy="4066953"/>
            <wp:docPr id="1" name="Picture 1"/>
            <wp:cNvGraphicFramePr>
              <a:graphicFrameLocks noChangeAspect="1"/>
            </wp:cNvGraphicFramePr>
            <a:graphic>
              <a:graphicData uri="http://schemas.openxmlformats.org/drawingml/2006/picture">
                <pic:pic>
                  <pic:nvPicPr>
                    <pic:cNvPr id="0" name="claude_cover_panel.png"/>
                    <pic:cNvPicPr/>
                  </pic:nvPicPr>
                  <pic:blipFill>
                    <a:blip r:embed="rId10"/>
                    <a:stretch>
                      <a:fillRect/>
                    </a:stretch>
                  </pic:blipFill>
                  <pic:spPr>
                    <a:xfrm>
                      <a:off x="0" y="0"/>
                      <a:ext cx="6172200" cy="4066953"/>
                    </a:xfrm>
                    <a:prstGeom prst="rect"/>
                  </pic:spPr>
                </pic:pic>
              </a:graphicData>
            </a:graphic>
          </wp:inline>
        </w:drawing>
      </w:r>
    </w:p>
    <w:p>
      <w:pPr>
        <w:spacing w:before="140" w:after="200"/>
        <w:jc w:val="center"/>
      </w:pPr>
      <w:r>
        <w:rPr>
          <w:rFonts w:ascii="Segoe UI" w:hAnsi="Segoe UI"/>
          <w:b/>
          <w:color w:val="003366"/>
          <w:sz w:val="26"/>
        </w:rPr>
        <w:t>Start with the source. Check the process. Use AI with purpose.</w:t>
      </w:r>
    </w:p>
    <w:p>
      <w:pPr>
        <w:spacing w:before="0" w:after="80"/>
        <w:jc w:val="center"/>
      </w:pPr>
      <w:r>
        <w:rPr>
          <w:rFonts w:ascii="Segoe UI" w:hAnsi="Segoe UI"/>
          <w:b w:val="0"/>
          <w:color w:val="333333"/>
          <w:sz w:val="24"/>
        </w:rPr>
        <w:t>By Arnold and Jenny Muscat</w:t>
      </w:r>
    </w:p>
    <w:p>
      <w:pPr>
        <w:spacing w:before="0" w:after="0"/>
        <w:jc w:val="center"/>
      </w:pPr>
      <w:r>
        <w:rPr>
          <w:rFonts w:ascii="Segoe UI" w:hAnsi="Segoe UI"/>
          <w:b w:val="0"/>
          <w:color w:val="333333"/>
          <w:sz w:val="24"/>
        </w:rPr>
        <w:t>www.collegeafricagroup.com | sales@collegeafricagroup.com | 083 778 4903</w:t>
      </w:r>
    </w:p>
    <w:p>
      <w:r>
        <w:br w:type="page"/>
      </w:r>
    </w:p>
    <w:p>
      <w:pPr>
        <w:pStyle w:val="Heading1"/>
      </w:pPr>
      <w:r>
        <w:t>Programme overview</w:t>
      </w:r>
    </w:p>
    <w:p>
      <w:pPr>
        <w:spacing w:before="0" w:after="80"/>
      </w:pPr>
      <w:r>
        <w:rPr>
          <w:rFonts w:ascii="Segoe UI" w:hAnsi="Segoe UI"/>
          <w:b w:val="0"/>
          <w:color w:val="000000"/>
          <w:sz w:val="24"/>
        </w:rPr>
        <w:t>This practical one-day corporate programme helps everyday business users apply Claude and generative AI to real workplace tasks.</w:t>
      </w:r>
    </w:p>
    <w:p>
      <w:pPr>
        <w:spacing w:before="0" w:after="80"/>
      </w:pPr>
      <w:r>
        <w:rPr>
          <w:rFonts w:ascii="Segoe UI" w:hAnsi="Segoe UI"/>
          <w:b w:val="0"/>
          <w:color w:val="000000"/>
          <w:sz w:val="24"/>
        </w:rPr>
        <w:t>Delegates learn how to work more efficiently, improve processes, analyse information, save time and produce reliable workplace outputs that are validated against the original source data.</w:t>
      </w:r>
    </w:p>
    <w:p>
      <w:pPr>
        <w:spacing w:before="0" w:after="80"/>
      </w:pPr>
      <w:r>
        <w:rPr>
          <w:rFonts w:ascii="Segoe UI" w:hAnsi="Segoe UI"/>
          <w:b w:val="0"/>
          <w:color w:val="000000"/>
          <w:sz w:val="24"/>
        </w:rPr>
        <w:t>The programme is practical rather than technical and does not require programming or specialist AI knowledge.</w:t>
      </w:r>
    </w:p>
    <w:p>
      <w:pPr>
        <w:pStyle w:val="Heading1"/>
      </w:pPr>
      <w:r>
        <w:t>Course method</w:t>
      </w:r>
    </w:p>
    <w:p>
      <w:pPr>
        <w:spacing w:before="0" w:after="80"/>
      </w:pPr>
      <w:r>
        <w:rPr>
          <w:rFonts w:ascii="Segoe UI" w:hAnsi="Segoe UI"/>
          <w:b/>
          <w:color w:val="000000"/>
          <w:sz w:val="24"/>
        </w:rPr>
        <w:t>Source Data &gt; Process &gt; Required Output &gt; AI &gt; Validate Against the Source</w:t>
      </w:r>
    </w:p>
    <w:p>
      <w:pPr>
        <w:spacing w:before="0" w:after="80"/>
      </w:pPr>
      <w:r>
        <w:rPr>
          <w:rFonts w:ascii="Segoe UI" w:hAnsi="Segoe UI"/>
          <w:b w:val="0"/>
          <w:color w:val="000000"/>
          <w:sz w:val="24"/>
        </w:rPr>
        <w:t>Delegates learn to identify the authoritative source, check whether the existing process is working, define the required result, use AI deliberately and validate the output against the source. If the process is unclear or broken, the first step is to correct the process rather than automate it.</w:t>
      </w:r>
    </w:p>
    <w:p>
      <w:pPr>
        <w:pStyle w:val="Heading1"/>
      </w:pPr>
      <w:r>
        <w:t>Who should attend</w:t>
      </w:r>
    </w:p>
    <w:p>
      <w:pPr>
        <w:spacing w:after="40"/>
        <w:ind w:left="259" w:hanging="187"/>
      </w:pPr>
      <w:r>
        <w:rPr>
          <w:rFonts w:ascii="Segoe UI" w:hAnsi="Segoe UI"/>
          <w:b w:val="0"/>
          <w:color w:val="000000"/>
          <w:sz w:val="24"/>
        </w:rPr>
        <w:t xml:space="preserve">• </w:t>
      </w:r>
      <w:r>
        <w:rPr>
          <w:rFonts w:ascii="Segoe UI" w:hAnsi="Segoe UI"/>
          <w:b w:val="0"/>
          <w:color w:val="000000"/>
          <w:sz w:val="24"/>
        </w:rPr>
        <w:t>Business professionals who use Claude in their daily work.</w:t>
      </w:r>
    </w:p>
    <w:p>
      <w:pPr>
        <w:spacing w:after="40"/>
        <w:ind w:left="259" w:hanging="187"/>
      </w:pPr>
      <w:r>
        <w:rPr>
          <w:rFonts w:ascii="Segoe UI" w:hAnsi="Segoe UI"/>
          <w:b w:val="0"/>
          <w:color w:val="000000"/>
          <w:sz w:val="24"/>
        </w:rPr>
        <w:t xml:space="preserve">• </w:t>
      </w:r>
      <w:r>
        <w:rPr>
          <w:rFonts w:ascii="Segoe UI" w:hAnsi="Segoe UI"/>
          <w:b w:val="0"/>
          <w:color w:val="000000"/>
          <w:sz w:val="24"/>
        </w:rPr>
        <w:t>Managers, administrators, project teams and customer-facing employees.</w:t>
      </w:r>
    </w:p>
    <w:p>
      <w:pPr>
        <w:spacing w:after="40"/>
        <w:ind w:left="259" w:hanging="187"/>
      </w:pPr>
      <w:r>
        <w:rPr>
          <w:rFonts w:ascii="Segoe UI" w:hAnsi="Segoe UI"/>
          <w:b w:val="0"/>
          <w:color w:val="000000"/>
          <w:sz w:val="24"/>
        </w:rPr>
        <w:t xml:space="preserve">• </w:t>
      </w:r>
      <w:r>
        <w:rPr>
          <w:rFonts w:ascii="Segoe UI" w:hAnsi="Segoe UI"/>
          <w:b w:val="0"/>
          <w:color w:val="000000"/>
          <w:sz w:val="24"/>
        </w:rPr>
        <w:t>Mixed groups from finance, HR, operations, sales and support functions.</w:t>
      </w:r>
    </w:p>
    <w:p>
      <w:pPr>
        <w:pStyle w:val="Heading1"/>
      </w:pPr>
      <w:r>
        <w:t>Learning outcomes</w:t>
      </w:r>
    </w:p>
    <w:p>
      <w:pPr>
        <w:spacing w:after="40"/>
        <w:ind w:left="259" w:hanging="187"/>
      </w:pPr>
      <w:r>
        <w:rPr>
          <w:rFonts w:ascii="Segoe UI" w:hAnsi="Segoe UI"/>
          <w:b w:val="0"/>
          <w:color w:val="000000"/>
          <w:sz w:val="24"/>
        </w:rPr>
        <w:t xml:space="preserve">• </w:t>
      </w:r>
      <w:r>
        <w:rPr>
          <w:rFonts w:ascii="Segoe UI" w:hAnsi="Segoe UI"/>
          <w:b w:val="0"/>
          <w:color w:val="000000"/>
          <w:sz w:val="24"/>
        </w:rPr>
        <w:t>Explain the practical capabilities and limitations of generative AI and Claude.</w:t>
      </w:r>
    </w:p>
    <w:p>
      <w:pPr>
        <w:spacing w:after="40"/>
        <w:ind w:left="259" w:hanging="187"/>
      </w:pPr>
      <w:r>
        <w:rPr>
          <w:rFonts w:ascii="Segoe UI" w:hAnsi="Segoe UI"/>
          <w:b w:val="0"/>
          <w:color w:val="000000"/>
          <w:sz w:val="24"/>
        </w:rPr>
        <w:t xml:space="preserve">• </w:t>
      </w:r>
      <w:r>
        <w:rPr>
          <w:rFonts w:ascii="Segoe UI" w:hAnsi="Segoe UI"/>
          <w:b w:val="0"/>
          <w:color w:val="000000"/>
          <w:sz w:val="24"/>
        </w:rPr>
        <w:t>Apply responsible-use, confidentiality, POPIA and validation principles.</w:t>
      </w:r>
    </w:p>
    <w:p>
      <w:pPr>
        <w:spacing w:after="40"/>
        <w:ind w:left="259" w:hanging="187"/>
      </w:pPr>
      <w:r>
        <w:rPr>
          <w:rFonts w:ascii="Segoe UI" w:hAnsi="Segoe UI"/>
          <w:b w:val="0"/>
          <w:color w:val="000000"/>
          <w:sz w:val="24"/>
        </w:rPr>
        <w:t xml:space="preserve">• </w:t>
      </w:r>
      <w:r>
        <w:rPr>
          <w:rFonts w:ascii="Segoe UI" w:hAnsi="Segoe UI"/>
          <w:b w:val="0"/>
          <w:color w:val="000000"/>
          <w:sz w:val="24"/>
        </w:rPr>
        <w:t>Use the CAG Source-to-Output Method to evaluate a workplace task.</w:t>
      </w:r>
    </w:p>
    <w:p>
      <w:pPr>
        <w:spacing w:after="40"/>
        <w:ind w:left="259" w:hanging="187"/>
      </w:pPr>
      <w:r>
        <w:rPr>
          <w:rFonts w:ascii="Segoe UI" w:hAnsi="Segoe UI"/>
          <w:b w:val="0"/>
          <w:color w:val="000000"/>
          <w:sz w:val="24"/>
        </w:rPr>
        <w:t xml:space="preserve">• </w:t>
      </w:r>
      <w:r>
        <w:rPr>
          <w:rFonts w:ascii="Segoe UI" w:hAnsi="Segoe UI"/>
          <w:b w:val="0"/>
          <w:color w:val="000000"/>
          <w:sz w:val="24"/>
        </w:rPr>
        <w:t>Import, structure, analyse and compare workplace information in Excel.</w:t>
      </w:r>
    </w:p>
    <w:p>
      <w:pPr>
        <w:spacing w:after="40"/>
        <w:ind w:left="259" w:hanging="187"/>
      </w:pPr>
      <w:r>
        <w:rPr>
          <w:rFonts w:ascii="Segoe UI" w:hAnsi="Segoe UI"/>
          <w:b w:val="0"/>
          <w:color w:val="000000"/>
          <w:sz w:val="24"/>
        </w:rPr>
        <w:t xml:space="preserve">• </w:t>
      </w:r>
      <w:r>
        <w:rPr>
          <w:rFonts w:ascii="Segoe UI" w:hAnsi="Segoe UI"/>
          <w:b w:val="0"/>
          <w:color w:val="000000"/>
          <w:sz w:val="24"/>
        </w:rPr>
        <w:t>Summarise communication and meeting content into useful outputs.</w:t>
      </w:r>
    </w:p>
    <w:p>
      <w:pPr>
        <w:spacing w:after="40"/>
        <w:ind w:left="259" w:hanging="187"/>
      </w:pPr>
      <w:r>
        <w:rPr>
          <w:rFonts w:ascii="Segoe UI" w:hAnsi="Segoe UI"/>
          <w:b w:val="0"/>
          <w:color w:val="000000"/>
          <w:sz w:val="24"/>
        </w:rPr>
        <w:t xml:space="preserve">• </w:t>
      </w:r>
      <w:r>
        <w:rPr>
          <w:rFonts w:ascii="Segoe UI" w:hAnsi="Segoe UI"/>
          <w:b w:val="0"/>
          <w:color w:val="000000"/>
          <w:sz w:val="24"/>
        </w:rPr>
        <w:t>Compare tender requirements with product information and previous responses.</w:t>
      </w:r>
    </w:p>
    <w:p>
      <w:r>
        <w:br w:type="page"/>
      </w:r>
    </w:p>
    <w:p>
      <w:pPr>
        <w:pStyle w:val="Heading1"/>
      </w:pPr>
      <w:r>
        <w:t>Course content</w:t>
      </w:r>
    </w:p>
    <w:p>
      <w:pPr>
        <w:pStyle w:val="Heading2"/>
      </w:pPr>
      <w:r>
        <w:t>Module 1  AI and Claude in plain English</w:t>
      </w:r>
    </w:p>
    <w:p>
      <w:pPr>
        <w:spacing w:before="0" w:after="80"/>
      </w:pPr>
      <w:r>
        <w:rPr>
          <w:rFonts w:ascii="Segoe UI" w:hAnsi="Segoe UI"/>
          <w:b w:val="0"/>
          <w:color w:val="000000"/>
          <w:sz w:val="24"/>
        </w:rPr>
        <w:t>A brief introduction establishes realistic expectations before the practical work begins.</w:t>
      </w:r>
    </w:p>
    <w:p>
      <w:pPr>
        <w:spacing w:after="40"/>
        <w:ind w:left="259" w:hanging="187"/>
      </w:pPr>
      <w:r>
        <w:rPr>
          <w:rFonts w:ascii="Segoe UI" w:hAnsi="Segoe UI"/>
          <w:b w:val="0"/>
          <w:color w:val="000000"/>
          <w:sz w:val="24"/>
        </w:rPr>
        <w:t xml:space="preserve">• </w:t>
      </w:r>
      <w:r>
        <w:rPr>
          <w:rFonts w:ascii="Segoe UI" w:hAnsi="Segoe UI"/>
          <w:b w:val="0"/>
          <w:color w:val="000000"/>
          <w:sz w:val="24"/>
        </w:rPr>
        <w:t>What generative AI and Claude can and cannot do.</w:t>
      </w:r>
    </w:p>
    <w:p>
      <w:pPr>
        <w:spacing w:after="40"/>
        <w:ind w:left="259" w:hanging="187"/>
      </w:pPr>
      <w:r>
        <w:rPr>
          <w:rFonts w:ascii="Segoe UI" w:hAnsi="Segoe UI"/>
          <w:b w:val="0"/>
          <w:color w:val="000000"/>
          <w:sz w:val="24"/>
        </w:rPr>
        <w:t xml:space="preserve">• </w:t>
      </w:r>
      <w:r>
        <w:rPr>
          <w:rFonts w:ascii="Segoe UI" w:hAnsi="Segoe UI"/>
          <w:b w:val="0"/>
          <w:color w:val="000000"/>
          <w:sz w:val="24"/>
        </w:rPr>
        <w:t>Where AI can reduce repetitive effort in ordinary workplace tasks.</w:t>
      </w:r>
    </w:p>
    <w:p>
      <w:pPr>
        <w:spacing w:after="40"/>
        <w:ind w:left="259" w:hanging="187"/>
      </w:pPr>
      <w:r>
        <w:rPr>
          <w:rFonts w:ascii="Segoe UI" w:hAnsi="Segoe UI"/>
          <w:b w:val="0"/>
          <w:color w:val="000000"/>
          <w:sz w:val="24"/>
        </w:rPr>
        <w:t xml:space="preserve">• </w:t>
      </w:r>
      <w:r>
        <w:rPr>
          <w:rFonts w:ascii="Segoe UI" w:hAnsi="Segoe UI"/>
          <w:b w:val="0"/>
          <w:color w:val="000000"/>
          <w:sz w:val="24"/>
        </w:rPr>
        <w:t>Why fluent and convincing outputs are not guaranteed to be correct.</w:t>
      </w:r>
    </w:p>
    <w:p>
      <w:pPr>
        <w:pStyle w:val="Heading2"/>
      </w:pPr>
      <w:r>
        <w:t>Module 2  Responsible use and validation</w:t>
      </w:r>
    </w:p>
    <w:p>
      <w:pPr>
        <w:spacing w:after="40"/>
        <w:ind w:left="259" w:hanging="187"/>
      </w:pPr>
      <w:r>
        <w:rPr>
          <w:rFonts w:ascii="Segoe UI" w:hAnsi="Segoe UI"/>
          <w:b w:val="0"/>
          <w:color w:val="000000"/>
          <w:sz w:val="24"/>
        </w:rPr>
        <w:t xml:space="preserve">• </w:t>
      </w:r>
      <w:r>
        <w:rPr>
          <w:rFonts w:ascii="Segoe UI" w:hAnsi="Segoe UI"/>
          <w:b w:val="0"/>
          <w:color w:val="000000"/>
          <w:sz w:val="24"/>
        </w:rPr>
        <w:t>Hallucinations, weak evidence and incorrect outputs.</w:t>
      </w:r>
    </w:p>
    <w:p>
      <w:pPr>
        <w:spacing w:after="40"/>
        <w:ind w:left="259" w:hanging="187"/>
      </w:pPr>
      <w:r>
        <w:rPr>
          <w:rFonts w:ascii="Segoe UI" w:hAnsi="Segoe UI"/>
          <w:b w:val="0"/>
          <w:color w:val="000000"/>
          <w:sz w:val="24"/>
        </w:rPr>
        <w:t xml:space="preserve">• </w:t>
      </w:r>
      <w:r>
        <w:rPr>
          <w:rFonts w:ascii="Segoe UI" w:hAnsi="Segoe UI"/>
          <w:b w:val="0"/>
          <w:color w:val="000000"/>
          <w:sz w:val="24"/>
        </w:rPr>
        <w:t>Confidentiality, sensitive information and POPIA awareness.</w:t>
      </w:r>
    </w:p>
    <w:p>
      <w:pPr>
        <w:spacing w:after="40"/>
        <w:ind w:left="259" w:hanging="187"/>
      </w:pPr>
      <w:r>
        <w:rPr>
          <w:rFonts w:ascii="Segoe UI" w:hAnsi="Segoe UI"/>
          <w:b w:val="0"/>
          <w:color w:val="000000"/>
          <w:sz w:val="24"/>
        </w:rPr>
        <w:t xml:space="preserve">• </w:t>
      </w:r>
      <w:r>
        <w:rPr>
          <w:rFonts w:ascii="Segoe UI" w:hAnsi="Segoe UI"/>
          <w:b w:val="0"/>
          <w:color w:val="000000"/>
          <w:sz w:val="24"/>
        </w:rPr>
        <w:t>Human accountability and checking important outputs against the source.</w:t>
      </w:r>
    </w:p>
    <w:p>
      <w:pPr>
        <w:pStyle w:val="Heading2"/>
      </w:pPr>
      <w:r>
        <w:t>Module 3  The CAG Source-to-Output Method</w:t>
      </w:r>
    </w:p>
    <w:p>
      <w:pPr>
        <w:spacing w:after="40"/>
        <w:ind w:left="259" w:hanging="187"/>
      </w:pPr>
      <w:r>
        <w:rPr>
          <w:rFonts w:ascii="Segoe UI" w:hAnsi="Segoe UI"/>
          <w:b w:val="0"/>
          <w:color w:val="000000"/>
          <w:sz w:val="24"/>
        </w:rPr>
        <w:t xml:space="preserve">• </w:t>
      </w:r>
      <w:r>
        <w:rPr>
          <w:rFonts w:ascii="Segoe UI" w:hAnsi="Segoe UI"/>
          <w:b w:val="0"/>
          <w:color w:val="000000"/>
          <w:sz w:val="24"/>
        </w:rPr>
        <w:t>Source Data: identify the authoritative and current information.</w:t>
      </w:r>
    </w:p>
    <w:p>
      <w:pPr>
        <w:spacing w:after="40"/>
        <w:ind w:left="259" w:hanging="187"/>
      </w:pPr>
      <w:r>
        <w:rPr>
          <w:rFonts w:ascii="Segoe UI" w:hAnsi="Segoe UI"/>
          <w:b w:val="0"/>
          <w:color w:val="000000"/>
          <w:sz w:val="24"/>
        </w:rPr>
        <w:t xml:space="preserve">• </w:t>
      </w:r>
      <w:r>
        <w:rPr>
          <w:rFonts w:ascii="Segoe UI" w:hAnsi="Segoe UI"/>
          <w:b w:val="0"/>
          <w:color w:val="000000"/>
          <w:sz w:val="24"/>
        </w:rPr>
        <w:t>Process: understand the existing steps and ask whether the process is broken.</w:t>
      </w:r>
    </w:p>
    <w:p>
      <w:pPr>
        <w:spacing w:after="40"/>
        <w:ind w:left="259" w:hanging="187"/>
      </w:pPr>
      <w:r>
        <w:rPr>
          <w:rFonts w:ascii="Segoe UI" w:hAnsi="Segoe UI"/>
          <w:b w:val="0"/>
          <w:color w:val="000000"/>
          <w:sz w:val="24"/>
        </w:rPr>
        <w:t xml:space="preserve">• </w:t>
      </w:r>
      <w:r>
        <w:rPr>
          <w:rFonts w:ascii="Segoe UI" w:hAnsi="Segoe UI"/>
          <w:b w:val="0"/>
          <w:color w:val="000000"/>
          <w:sz w:val="24"/>
        </w:rPr>
        <w:t>Required Output: define the result, audience, format and standard.</w:t>
      </w:r>
    </w:p>
    <w:p>
      <w:pPr>
        <w:spacing w:after="40"/>
        <w:ind w:left="259" w:hanging="187"/>
      </w:pPr>
      <w:r>
        <w:rPr>
          <w:rFonts w:ascii="Segoe UI" w:hAnsi="Segoe UI"/>
          <w:b w:val="0"/>
          <w:color w:val="000000"/>
          <w:sz w:val="24"/>
        </w:rPr>
        <w:t xml:space="preserve">• </w:t>
      </w:r>
      <w:r>
        <w:rPr>
          <w:rFonts w:ascii="Segoe UI" w:hAnsi="Segoe UI"/>
          <w:b w:val="0"/>
          <w:color w:val="000000"/>
          <w:sz w:val="24"/>
        </w:rPr>
        <w:t>AI: decide where AI can assist and provide a clear instruction.</w:t>
      </w:r>
    </w:p>
    <w:p>
      <w:pPr>
        <w:spacing w:after="40"/>
        <w:ind w:left="259" w:hanging="187"/>
      </w:pPr>
      <w:r>
        <w:rPr>
          <w:rFonts w:ascii="Segoe UI" w:hAnsi="Segoe UI"/>
          <w:b w:val="0"/>
          <w:color w:val="000000"/>
          <w:sz w:val="24"/>
        </w:rPr>
        <w:t xml:space="preserve">• </w:t>
      </w:r>
      <w:r>
        <w:rPr>
          <w:rFonts w:ascii="Segoe UI" w:hAnsi="Segoe UI"/>
          <w:b w:val="0"/>
          <w:color w:val="000000"/>
          <w:sz w:val="24"/>
        </w:rPr>
        <w:t>Validate Against the Source: check facts, figures, omissions and assumptions.</w:t>
      </w:r>
    </w:p>
    <w:p>
      <w:pPr>
        <w:pStyle w:val="Heading3"/>
      </w:pPr>
      <w:r>
        <w:t>Practical prompting demonstration</w:t>
      </w:r>
    </w:p>
    <w:p>
      <w:pPr>
        <w:spacing w:before="0" w:after="80"/>
      </w:pPr>
      <w:r>
        <w:rPr>
          <w:rFonts w:ascii="Segoe UI" w:hAnsi="Segoe UI"/>
          <w:b w:val="0"/>
          <w:color w:val="000000"/>
          <w:sz w:val="24"/>
        </w:rPr>
        <w:t>Prompting is introduced briefly and reinforced during the exercises. Delegates use a practical pattern: source, task, required output, constraints and validation.</w:t>
      </w:r>
    </w:p>
    <w:p>
      <w:r>
        <w:br w:type="page"/>
      </w:r>
    </w:p>
    <w:p>
      <w:pPr>
        <w:pStyle w:val="Heading1"/>
      </w:pPr>
      <w:r>
        <w:t>Module 4  Claude and Excel practical workshop</w:t>
      </w:r>
    </w:p>
    <w:p>
      <w:pPr>
        <w:spacing w:before="0" w:after="80"/>
      </w:pPr>
      <w:r>
        <w:rPr>
          <w:rFonts w:ascii="Segoe UI" w:hAnsi="Segoe UI"/>
          <w:b w:val="0"/>
          <w:color w:val="000000"/>
          <w:sz w:val="24"/>
        </w:rPr>
        <w:t>Excel receives the largest practical allocation and is completed before lunch. The exercises are suitable for general business users and do not require specialist accounting knowledge.</w:t>
      </w:r>
    </w:p>
    <w:p>
      <w:pPr>
        <w:pStyle w:val="Heading2"/>
      </w:pPr>
      <w:r>
        <w:t>Exercise 1  Import and structure captured information</w:t>
      </w:r>
    </w:p>
    <w:p>
      <w:pPr>
        <w:spacing w:after="40"/>
        <w:ind w:left="259" w:hanging="187"/>
      </w:pPr>
      <w:r>
        <w:rPr>
          <w:rFonts w:ascii="Segoe UI" w:hAnsi="Segoe UI"/>
          <w:b w:val="0"/>
          <w:color w:val="000000"/>
          <w:sz w:val="24"/>
        </w:rPr>
        <w:t xml:space="preserve">• </w:t>
      </w:r>
      <w:r>
        <w:rPr>
          <w:rFonts w:ascii="Segoe UI" w:hAnsi="Segoe UI"/>
          <w:b w:val="0"/>
          <w:color w:val="000000"/>
          <w:sz w:val="24"/>
        </w:rPr>
        <w:t>Turn untidy captured information into a structured Excel table.</w:t>
      </w:r>
    </w:p>
    <w:p>
      <w:pPr>
        <w:spacing w:after="40"/>
        <w:ind w:left="259" w:hanging="187"/>
      </w:pPr>
      <w:r>
        <w:rPr>
          <w:rFonts w:ascii="Segoe UI" w:hAnsi="Segoe UI"/>
          <w:b w:val="0"/>
          <w:color w:val="000000"/>
          <w:sz w:val="24"/>
        </w:rPr>
        <w:t xml:space="preserve">• </w:t>
      </w:r>
      <w:r>
        <w:rPr>
          <w:rFonts w:ascii="Segoe UI" w:hAnsi="Segoe UI"/>
          <w:b w:val="0"/>
          <w:color w:val="000000"/>
          <w:sz w:val="24"/>
        </w:rPr>
        <w:t>Standardise fields and identify blanks, duplicates or inconsistencies.</w:t>
      </w:r>
    </w:p>
    <w:p>
      <w:pPr>
        <w:spacing w:after="40"/>
        <w:ind w:left="259" w:hanging="187"/>
      </w:pPr>
      <w:r>
        <w:rPr>
          <w:rFonts w:ascii="Segoe UI" w:hAnsi="Segoe UI"/>
          <w:b w:val="0"/>
          <w:color w:val="000000"/>
          <w:sz w:val="24"/>
        </w:rPr>
        <w:t xml:space="preserve">• </w:t>
      </w:r>
      <w:r>
        <w:rPr>
          <w:rFonts w:ascii="Segoe UI" w:hAnsi="Segoe UI"/>
          <w:b w:val="0"/>
          <w:color w:val="000000"/>
          <w:sz w:val="24"/>
        </w:rPr>
        <w:t>Check the imported table against the original source.</w:t>
      </w:r>
    </w:p>
    <w:p>
      <w:pPr>
        <w:pStyle w:val="Heading2"/>
      </w:pPr>
      <w:r>
        <w:t>Exercise 2  Turn business data into a dashboard</w:t>
      </w:r>
    </w:p>
    <w:p>
      <w:pPr>
        <w:spacing w:after="40"/>
        <w:ind w:left="259" w:hanging="187"/>
      </w:pPr>
      <w:r>
        <w:rPr>
          <w:rFonts w:ascii="Segoe UI" w:hAnsi="Segoe UI"/>
          <w:b w:val="0"/>
          <w:color w:val="000000"/>
          <w:sz w:val="24"/>
        </w:rPr>
        <w:t xml:space="preserve">• </w:t>
      </w:r>
      <w:r>
        <w:rPr>
          <w:rFonts w:ascii="Segoe UI" w:hAnsi="Segoe UI"/>
          <w:b w:val="0"/>
          <w:color w:val="000000"/>
          <w:sz w:val="24"/>
        </w:rPr>
        <w:t>Create a practical dashboard from supplied workplace data.</w:t>
      </w:r>
    </w:p>
    <w:p>
      <w:pPr>
        <w:spacing w:after="40"/>
        <w:ind w:left="259" w:hanging="187"/>
      </w:pPr>
      <w:r>
        <w:rPr>
          <w:rFonts w:ascii="Segoe UI" w:hAnsi="Segoe UI"/>
          <w:b w:val="0"/>
          <w:color w:val="000000"/>
          <w:sz w:val="24"/>
        </w:rPr>
        <w:t xml:space="preserve">• </w:t>
      </w:r>
      <w:r>
        <w:rPr>
          <w:rFonts w:ascii="Segoe UI" w:hAnsi="Segoe UI"/>
          <w:b w:val="0"/>
          <w:color w:val="000000"/>
          <w:sz w:val="24"/>
        </w:rPr>
        <w:t>Create useful calculations, summaries, indicators and charts.</w:t>
      </w:r>
    </w:p>
    <w:p>
      <w:pPr>
        <w:spacing w:after="40"/>
        <w:ind w:left="259" w:hanging="187"/>
      </w:pPr>
      <w:r>
        <w:rPr>
          <w:rFonts w:ascii="Segoe UI" w:hAnsi="Segoe UI"/>
          <w:b w:val="0"/>
          <w:color w:val="000000"/>
          <w:sz w:val="24"/>
        </w:rPr>
        <w:t xml:space="preserve">• </w:t>
      </w:r>
      <w:r>
        <w:rPr>
          <w:rFonts w:ascii="Segoe UI" w:hAnsi="Segoe UI"/>
          <w:b w:val="0"/>
          <w:color w:val="000000"/>
          <w:sz w:val="24"/>
        </w:rPr>
        <w:t>Check dashboard totals and findings against the source data.</w:t>
      </w:r>
    </w:p>
    <w:p>
      <w:pPr>
        <w:pStyle w:val="Heading2"/>
      </w:pPr>
      <w:r>
        <w:t>Exercise 3  Compare customer orders with deliveries</w:t>
      </w:r>
    </w:p>
    <w:p>
      <w:pPr>
        <w:spacing w:after="40"/>
        <w:ind w:left="259" w:hanging="187"/>
      </w:pPr>
      <w:r>
        <w:rPr>
          <w:rFonts w:ascii="Segoe UI" w:hAnsi="Segoe UI"/>
          <w:b w:val="0"/>
          <w:color w:val="000000"/>
          <w:sz w:val="24"/>
        </w:rPr>
        <w:t xml:space="preserve">• </w:t>
      </w:r>
      <w:r>
        <w:rPr>
          <w:rFonts w:ascii="Segoe UI" w:hAnsi="Segoe UI"/>
          <w:b w:val="0"/>
          <w:color w:val="000000"/>
          <w:sz w:val="24"/>
        </w:rPr>
        <w:t>Compare a small sample manually before using AI.</w:t>
      </w:r>
    </w:p>
    <w:p>
      <w:pPr>
        <w:spacing w:after="40"/>
        <w:ind w:left="259" w:hanging="187"/>
      </w:pPr>
      <w:r>
        <w:rPr>
          <w:rFonts w:ascii="Segoe UI" w:hAnsi="Segoe UI"/>
          <w:b w:val="0"/>
          <w:color w:val="000000"/>
          <w:sz w:val="24"/>
        </w:rPr>
        <w:t xml:space="preserve">• </w:t>
      </w:r>
      <w:r>
        <w:rPr>
          <w:rFonts w:ascii="Segoe UI" w:hAnsi="Segoe UI"/>
          <w:b w:val="0"/>
          <w:color w:val="000000"/>
          <w:sz w:val="24"/>
        </w:rPr>
        <w:t>Identify outstanding orders, unmatched deliveries and material differences.</w:t>
      </w:r>
    </w:p>
    <w:p>
      <w:pPr>
        <w:spacing w:after="40"/>
        <w:ind w:left="259" w:hanging="187"/>
      </w:pPr>
      <w:r>
        <w:rPr>
          <w:rFonts w:ascii="Segoe UI" w:hAnsi="Segoe UI"/>
          <w:b w:val="0"/>
          <w:color w:val="000000"/>
          <w:sz w:val="24"/>
        </w:rPr>
        <w:t xml:space="preserve">• </w:t>
      </w:r>
      <w:r>
        <w:rPr>
          <w:rFonts w:ascii="Segoe UI" w:hAnsi="Segoe UI"/>
          <w:b w:val="0"/>
          <w:color w:val="000000"/>
          <w:sz w:val="24"/>
        </w:rPr>
        <w:t>Use AI-assisted formulas or matching logic and verify the exceptions.</w:t>
      </w:r>
    </w:p>
    <w:p>
      <w:pPr>
        <w:pStyle w:val="Heading2"/>
      </w:pPr>
      <w:r>
        <w:t>Excel skills reinforced</w:t>
      </w:r>
    </w:p>
    <w:p>
      <w:pPr>
        <w:spacing w:before="0" w:after="80"/>
      </w:pPr>
      <w:r>
        <w:rPr>
          <w:rFonts w:ascii="Segoe UI" w:hAnsi="Segoe UI"/>
          <w:b w:val="0"/>
          <w:color w:val="000000"/>
          <w:sz w:val="24"/>
        </w:rPr>
        <w:t>Tables, sorting, filtering, data quality, formula explanation, exception analysis and concise management commentary.</w:t>
      </w:r>
    </w:p>
    <w:p>
      <w:pPr>
        <w:spacing w:before="0" w:after="80"/>
      </w:pPr>
      <w:r>
        <w:rPr>
          <w:rFonts w:ascii="Segoe UI" w:hAnsi="Segoe UI"/>
          <w:b/>
          <w:color w:val="000000"/>
          <w:sz w:val="24"/>
        </w:rPr>
        <w:t>Control principle  Start with the source. Check the process. Verify every important result.</w:t>
      </w:r>
    </w:p>
    <w:p>
      <w:r>
        <w:br w:type="page"/>
      </w:r>
    </w:p>
    <w:p>
      <w:pPr>
        <w:pStyle w:val="Heading1"/>
      </w:pPr>
      <w:r>
        <w:t>Afternoon workplace productivity session</w:t>
      </w:r>
    </w:p>
    <w:p>
      <w:pPr>
        <w:spacing w:before="0" w:after="80"/>
      </w:pPr>
      <w:r>
        <w:rPr>
          <w:rFonts w:ascii="Segoe UI" w:hAnsi="Segoe UI"/>
          <w:b w:val="0"/>
          <w:color w:val="000000"/>
          <w:sz w:val="24"/>
        </w:rPr>
        <w:t>The afternoon applies the same source-led method to common communication and document tasks.</w:t>
      </w:r>
    </w:p>
    <w:p>
      <w:pPr>
        <w:spacing w:before="0" w:after="80"/>
      </w:pPr>
      <w:r>
        <w:rPr>
          <w:rFonts w:ascii="Segoe UI" w:hAnsi="Segoe UI"/>
          <w:b w:val="0"/>
          <w:color w:val="000000"/>
          <w:sz w:val="24"/>
        </w:rPr>
        <w:t>Delegates complete short guided activities using supplied workplace information.</w:t>
      </w:r>
    </w:p>
    <w:p>
      <w:pPr>
        <w:pStyle w:val="Heading2"/>
      </w:pPr>
      <w:r>
        <w:t>Module 5  Five practical productivity ideas</w:t>
      </w:r>
    </w:p>
    <w:p>
      <w:pPr>
        <w:spacing w:before="0" w:after="80"/>
      </w:pPr>
      <w:r>
        <w:rPr>
          <w:rFonts w:ascii="Segoe UI" w:hAnsi="Segoe UI"/>
          <w:b w:val="0"/>
          <w:color w:val="000000"/>
          <w:sz w:val="24"/>
        </w:rPr>
        <w:t>A short show-and-tell introduces five ordinary uses without attempting to teach every available feature.</w:t>
      </w:r>
    </w:p>
    <w:p>
      <w:pPr>
        <w:spacing w:after="40"/>
        <w:ind w:left="259" w:hanging="187"/>
      </w:pPr>
      <w:r>
        <w:rPr>
          <w:rFonts w:ascii="Segoe UI" w:hAnsi="Segoe UI"/>
          <w:b w:val="0"/>
          <w:color w:val="000000"/>
          <w:sz w:val="24"/>
        </w:rPr>
        <w:t xml:space="preserve">• </w:t>
      </w:r>
      <w:r>
        <w:rPr>
          <w:rFonts w:ascii="Segoe UI" w:hAnsi="Segoe UI"/>
          <w:b w:val="0"/>
          <w:color w:val="000000"/>
          <w:sz w:val="24"/>
        </w:rPr>
        <w:t>Summarise an email thread.</w:t>
      </w:r>
    </w:p>
    <w:p>
      <w:pPr>
        <w:spacing w:after="40"/>
        <w:ind w:left="259" w:hanging="187"/>
      </w:pPr>
      <w:r>
        <w:rPr>
          <w:rFonts w:ascii="Segoe UI" w:hAnsi="Segoe UI"/>
          <w:b w:val="0"/>
          <w:color w:val="000000"/>
          <w:sz w:val="24"/>
        </w:rPr>
        <w:t xml:space="preserve">• </w:t>
      </w:r>
      <w:r>
        <w:rPr>
          <w:rFonts w:ascii="Segoe UI" w:hAnsi="Segoe UI"/>
          <w:b w:val="0"/>
          <w:color w:val="000000"/>
          <w:sz w:val="24"/>
        </w:rPr>
        <w:t>Draft or improve a professional response.</w:t>
      </w:r>
    </w:p>
    <w:p>
      <w:pPr>
        <w:spacing w:after="40"/>
        <w:ind w:left="259" w:hanging="187"/>
      </w:pPr>
      <w:r>
        <w:rPr>
          <w:rFonts w:ascii="Segoe UI" w:hAnsi="Segoe UI"/>
          <w:b w:val="0"/>
          <w:color w:val="000000"/>
          <w:sz w:val="24"/>
        </w:rPr>
        <w:t xml:space="preserve">• </w:t>
      </w:r>
      <w:r>
        <w:rPr>
          <w:rFonts w:ascii="Segoe UI" w:hAnsi="Segoe UI"/>
          <w:b w:val="0"/>
          <w:color w:val="000000"/>
          <w:sz w:val="24"/>
        </w:rPr>
        <w:t>Turn a transcription into decisions and actions.</w:t>
      </w:r>
    </w:p>
    <w:p>
      <w:pPr>
        <w:spacing w:after="40"/>
        <w:ind w:left="259" w:hanging="187"/>
      </w:pPr>
      <w:r>
        <w:rPr>
          <w:rFonts w:ascii="Segoe UI" w:hAnsi="Segoe UI"/>
          <w:b w:val="0"/>
          <w:color w:val="000000"/>
          <w:sz w:val="24"/>
        </w:rPr>
        <w:t xml:space="preserve">• </w:t>
      </w:r>
      <w:r>
        <w:rPr>
          <w:rFonts w:ascii="Segoe UI" w:hAnsi="Segoe UI"/>
          <w:b w:val="0"/>
          <w:color w:val="000000"/>
          <w:sz w:val="24"/>
        </w:rPr>
        <w:t>Compare documents or sets of information.</w:t>
      </w:r>
    </w:p>
    <w:p>
      <w:pPr>
        <w:spacing w:after="40"/>
        <w:ind w:left="259" w:hanging="187"/>
      </w:pPr>
      <w:r>
        <w:rPr>
          <w:rFonts w:ascii="Segoe UI" w:hAnsi="Segoe UI"/>
          <w:b w:val="0"/>
          <w:color w:val="000000"/>
          <w:sz w:val="24"/>
        </w:rPr>
        <w:t xml:space="preserve">• </w:t>
      </w:r>
      <w:r>
        <w:rPr>
          <w:rFonts w:ascii="Segoe UI" w:hAnsi="Segoe UI"/>
          <w:b w:val="0"/>
          <w:color w:val="000000"/>
          <w:sz w:val="24"/>
        </w:rPr>
        <w:t>Convert source information into a report or presentation outline.</w:t>
      </w:r>
    </w:p>
    <w:p>
      <w:pPr>
        <w:pStyle w:val="Heading2"/>
      </w:pPr>
      <w:r>
        <w:t>Module 6  Communication and meeting follow-up</w:t>
      </w:r>
    </w:p>
    <w:p>
      <w:pPr>
        <w:spacing w:after="40"/>
        <w:ind w:left="259" w:hanging="187"/>
      </w:pPr>
      <w:r>
        <w:rPr>
          <w:rFonts w:ascii="Segoe UI" w:hAnsi="Segoe UI"/>
          <w:b w:val="0"/>
          <w:color w:val="000000"/>
          <w:sz w:val="24"/>
        </w:rPr>
        <w:t xml:space="preserve">• </w:t>
      </w:r>
      <w:r>
        <w:rPr>
          <w:rFonts w:ascii="Segoe UI" w:hAnsi="Segoe UI"/>
          <w:b w:val="0"/>
          <w:color w:val="000000"/>
          <w:sz w:val="24"/>
        </w:rPr>
        <w:t>Summarise the supplied email, notes or transcription.</w:t>
      </w:r>
    </w:p>
    <w:p>
      <w:pPr>
        <w:spacing w:after="40"/>
        <w:ind w:left="259" w:hanging="187"/>
      </w:pPr>
      <w:r>
        <w:rPr>
          <w:rFonts w:ascii="Segoe UI" w:hAnsi="Segoe UI"/>
          <w:b w:val="0"/>
          <w:color w:val="000000"/>
          <w:sz w:val="24"/>
        </w:rPr>
        <w:t xml:space="preserve">• </w:t>
      </w:r>
      <w:r>
        <w:rPr>
          <w:rFonts w:ascii="Segoe UI" w:hAnsi="Segoe UI"/>
          <w:b w:val="0"/>
          <w:color w:val="000000"/>
          <w:sz w:val="24"/>
        </w:rPr>
        <w:t>Identify outstanding questions, decisions, actions, owners and deadlines.</w:t>
      </w:r>
    </w:p>
    <w:p>
      <w:pPr>
        <w:spacing w:after="40"/>
        <w:ind w:left="259" w:hanging="187"/>
      </w:pPr>
      <w:r>
        <w:rPr>
          <w:rFonts w:ascii="Segoe UI" w:hAnsi="Segoe UI"/>
          <w:b w:val="0"/>
          <w:color w:val="000000"/>
          <w:sz w:val="24"/>
        </w:rPr>
        <w:t xml:space="preserve">• </w:t>
      </w:r>
      <w:r>
        <w:rPr>
          <w:rFonts w:ascii="Segoe UI" w:hAnsi="Segoe UI"/>
          <w:b w:val="0"/>
          <w:color w:val="000000"/>
          <w:sz w:val="24"/>
        </w:rPr>
        <w:t>Prepare follow-up communication and verify it against the source.</w:t>
      </w:r>
    </w:p>
    <w:p>
      <w:pPr>
        <w:pStyle w:val="Heading2"/>
      </w:pPr>
      <w:r>
        <w:t>Module 7  Tender and document comparison</w:t>
      </w:r>
    </w:p>
    <w:p>
      <w:pPr>
        <w:spacing w:before="0" w:after="80"/>
      </w:pPr>
      <w:r>
        <w:rPr>
          <w:rFonts w:ascii="Segoe UI" w:hAnsi="Segoe UI"/>
          <w:b w:val="0"/>
          <w:color w:val="000000"/>
          <w:sz w:val="24"/>
        </w:rPr>
        <w:t>Delegates compare a new, shortened tender specification with current product or service information and two or three previous tender responses.</w:t>
      </w:r>
    </w:p>
    <w:p>
      <w:pPr>
        <w:spacing w:after="40"/>
        <w:ind w:left="259" w:hanging="187"/>
      </w:pPr>
      <w:r>
        <w:rPr>
          <w:rFonts w:ascii="Segoe UI" w:hAnsi="Segoe UI"/>
          <w:b w:val="0"/>
          <w:color w:val="000000"/>
          <w:sz w:val="24"/>
        </w:rPr>
        <w:t xml:space="preserve">• </w:t>
      </w:r>
      <w:r>
        <w:rPr>
          <w:rFonts w:ascii="Segoe UI" w:hAnsi="Segoe UI"/>
          <w:b w:val="0"/>
          <w:color w:val="000000"/>
          <w:sz w:val="24"/>
        </w:rPr>
        <w:t>Identify material changes, mandatory requirements and missing evidence.</w:t>
      </w:r>
    </w:p>
    <w:p>
      <w:pPr>
        <w:spacing w:after="40"/>
        <w:ind w:left="259" w:hanging="187"/>
      </w:pPr>
      <w:r>
        <w:rPr>
          <w:rFonts w:ascii="Segoe UI" w:hAnsi="Segoe UI"/>
          <w:b w:val="0"/>
          <w:color w:val="000000"/>
          <w:sz w:val="24"/>
        </w:rPr>
        <w:t xml:space="preserve">• </w:t>
      </w:r>
      <w:r>
        <w:rPr>
          <w:rFonts w:ascii="Segoe UI" w:hAnsi="Segoe UI"/>
          <w:b w:val="0"/>
          <w:color w:val="000000"/>
          <w:sz w:val="24"/>
        </w:rPr>
        <w:t>Determine which previous responses may be reused and which must be updated.</w:t>
      </w:r>
    </w:p>
    <w:p>
      <w:pPr>
        <w:spacing w:after="40"/>
        <w:ind w:left="259" w:hanging="187"/>
      </w:pPr>
      <w:r>
        <w:rPr>
          <w:rFonts w:ascii="Segoe UI" w:hAnsi="Segoe UI"/>
          <w:b w:val="0"/>
          <w:color w:val="000000"/>
          <w:sz w:val="24"/>
        </w:rPr>
        <w:t xml:space="preserve">• </w:t>
      </w:r>
      <w:r>
        <w:rPr>
          <w:rFonts w:ascii="Segoe UI" w:hAnsi="Segoe UI"/>
          <w:b w:val="0"/>
          <w:color w:val="000000"/>
          <w:sz w:val="24"/>
        </w:rPr>
        <w:t>Identify all potentially material differences and rank the five most important.</w:t>
      </w:r>
    </w:p>
    <w:p>
      <w:pPr>
        <w:spacing w:after="40"/>
        <w:ind w:left="259" w:hanging="187"/>
      </w:pPr>
      <w:r>
        <w:rPr>
          <w:rFonts w:ascii="Segoe UI" w:hAnsi="Segoe UI"/>
          <w:b w:val="0"/>
          <w:color w:val="000000"/>
          <w:sz w:val="24"/>
        </w:rPr>
        <w:t xml:space="preserve">• </w:t>
      </w:r>
      <w:r>
        <w:rPr>
          <w:rFonts w:ascii="Segoe UI" w:hAnsi="Segoe UI"/>
          <w:b w:val="0"/>
          <w:color w:val="000000"/>
          <w:sz w:val="24"/>
        </w:rPr>
        <w:t>Produce a comparison showing the source reference, difference, impact and required action.</w:t>
      </w:r>
    </w:p>
    <w:p>
      <w:pPr>
        <w:spacing w:after="40"/>
        <w:ind w:left="259" w:hanging="187"/>
      </w:pPr>
      <w:r>
        <w:rPr>
          <w:rFonts w:ascii="Segoe UI" w:hAnsi="Segoe UI"/>
          <w:b w:val="0"/>
          <w:color w:val="000000"/>
          <w:sz w:val="24"/>
        </w:rPr>
        <w:t xml:space="preserve">• </w:t>
      </w:r>
      <w:r>
        <w:rPr>
          <w:rFonts w:ascii="Segoe UI" w:hAnsi="Segoe UI"/>
          <w:b w:val="0"/>
          <w:color w:val="000000"/>
          <w:sz w:val="24"/>
        </w:rPr>
        <w:t>Validate each important finding against the tender or supporting source document.</w:t>
      </w:r>
    </w:p>
    <w:p>
      <w:pPr>
        <w:spacing w:before="0" w:after="80"/>
      </w:pPr>
      <w:r>
        <w:rPr>
          <w:rFonts w:ascii="Segoe UI" w:hAnsi="Segoe UI"/>
          <w:b/>
          <w:color w:val="000000"/>
          <w:sz w:val="24"/>
        </w:rPr>
        <w:t>Tender principle  AI assists with the review. The tender documents remain the source of truth.</w:t>
      </w:r>
    </w:p>
    <w:p>
      <w:r>
        <w:br w:type="page"/>
      </w:r>
    </w:p>
    <w:p>
      <w:pPr>
        <w:pStyle w:val="Heading1"/>
      </w:pPr>
      <w:r>
        <w:t>Module 8  Workplace application and questions</w:t>
      </w:r>
    </w:p>
    <w:p>
      <w:pPr>
        <w:spacing w:before="0" w:after="80"/>
      </w:pPr>
      <w:r>
        <w:rPr>
          <w:rFonts w:ascii="Segoe UI" w:hAnsi="Segoe UI"/>
          <w:b w:val="0"/>
          <w:color w:val="000000"/>
          <w:sz w:val="24"/>
        </w:rPr>
        <w:t>Delegates apply the course method to their own responsibilities and identify suitable next steps.</w:t>
      </w:r>
    </w:p>
    <w:p>
      <w:pPr>
        <w:spacing w:after="40"/>
        <w:ind w:left="259" w:hanging="187"/>
      </w:pPr>
      <w:r>
        <w:rPr>
          <w:rFonts w:ascii="Segoe UI" w:hAnsi="Segoe UI"/>
          <w:b w:val="0"/>
          <w:color w:val="000000"/>
          <w:sz w:val="24"/>
        </w:rPr>
        <w:t xml:space="preserve">• </w:t>
      </w:r>
      <w:r>
        <w:rPr>
          <w:rFonts w:ascii="Segoe UI" w:hAnsi="Segoe UI"/>
          <w:b w:val="0"/>
          <w:color w:val="000000"/>
          <w:sz w:val="24"/>
        </w:rPr>
        <w:t>Identify the authoritative source information.</w:t>
      </w:r>
    </w:p>
    <w:p>
      <w:pPr>
        <w:spacing w:after="40"/>
        <w:ind w:left="259" w:hanging="187"/>
      </w:pPr>
      <w:r>
        <w:rPr>
          <w:rFonts w:ascii="Segoe UI" w:hAnsi="Segoe UI"/>
          <w:b w:val="0"/>
          <w:color w:val="000000"/>
          <w:sz w:val="24"/>
        </w:rPr>
        <w:t xml:space="preserve">• </w:t>
      </w:r>
      <w:r>
        <w:rPr>
          <w:rFonts w:ascii="Segoe UI" w:hAnsi="Segoe UI"/>
          <w:b w:val="0"/>
          <w:color w:val="000000"/>
          <w:sz w:val="24"/>
        </w:rPr>
        <w:t>Check whether the current process is clear, consistent and working.</w:t>
      </w:r>
    </w:p>
    <w:p>
      <w:pPr>
        <w:spacing w:after="40"/>
        <w:ind w:left="259" w:hanging="187"/>
      </w:pPr>
      <w:r>
        <w:rPr>
          <w:rFonts w:ascii="Segoe UI" w:hAnsi="Segoe UI"/>
          <w:b w:val="0"/>
          <w:color w:val="000000"/>
          <w:sz w:val="24"/>
        </w:rPr>
        <w:t xml:space="preserve">• </w:t>
      </w:r>
      <w:r>
        <w:rPr>
          <w:rFonts w:ascii="Segoe UI" w:hAnsi="Segoe UI"/>
          <w:b w:val="0"/>
          <w:color w:val="000000"/>
          <w:sz w:val="24"/>
        </w:rPr>
        <w:t>Define the required output and how it will be validated.</w:t>
      </w:r>
    </w:p>
    <w:p>
      <w:pPr>
        <w:spacing w:after="40"/>
        <w:ind w:left="259" w:hanging="187"/>
      </w:pPr>
      <w:r>
        <w:rPr>
          <w:rFonts w:ascii="Segoe UI" w:hAnsi="Segoe UI"/>
          <w:b w:val="0"/>
          <w:color w:val="000000"/>
          <w:sz w:val="24"/>
        </w:rPr>
        <w:t xml:space="preserve">• </w:t>
      </w:r>
      <w:r>
        <w:rPr>
          <w:rFonts w:ascii="Segoe UI" w:hAnsi="Segoe UI"/>
          <w:b w:val="0"/>
          <w:color w:val="000000"/>
          <w:sz w:val="24"/>
        </w:rPr>
        <w:t>Decide where AI can add value without removing necessary human judgement.</w:t>
      </w:r>
    </w:p>
    <w:p>
      <w:pPr>
        <w:spacing w:before="0" w:after="80"/>
      </w:pPr>
      <w:r>
        <w:rPr>
          <w:rFonts w:ascii="Segoe UI" w:hAnsi="Segoe UI"/>
          <w:b/>
          <w:color w:val="000000"/>
          <w:sz w:val="24"/>
        </w:rPr>
        <w:t>Do not automate confusion. Fix the process, then decide where AI adds value.</w:t>
      </w:r>
    </w:p>
    <w:p>
      <w:pPr>
        <w:pStyle w:val="Heading1"/>
      </w:pPr>
      <w:r>
        <w:t>Recommended one-day schedule</w:t>
      </w:r>
    </w:p>
    <w:tbl>
      <w:tblPr>
        <w:tblW w:type="auto" w:w="0"/>
        <w:jc w:val="center"/>
        <w:tblLayout w:type="fixed"/>
        <w:tblLook w:firstColumn="1" w:firstRow="1" w:lastColumn="0" w:lastRow="0" w:noHBand="0" w:noVBand="1" w:val="04A0"/>
      </w:tblPr>
      <w:tblGrid>
        <w:gridCol w:w="3096"/>
        <w:gridCol w:w="6264"/>
      </w:tblGrid>
      <w:tr>
        <w:tc>
          <w:tcPr>
            <w:tcW w:type="dxa" w:w="5018"/>
            <w:shd w:fill="8064A2"/>
          </w:tcPr>
          <w:p>
            <w:r>
              <w:rPr>
                <w:rFonts w:ascii="Segoe UI" w:hAnsi="Segoe UI"/>
                <w:b/>
                <w:color w:val="FFFFFF"/>
                <w:sz w:val="24"/>
              </w:rPr>
              <w:t>Time</w:t>
            </w:r>
          </w:p>
        </w:tc>
        <w:tc>
          <w:tcPr>
            <w:tcW w:type="dxa" w:w="5018"/>
            <w:shd w:fill="8064A2"/>
          </w:tcPr>
          <w:p>
            <w:r>
              <w:rPr>
                <w:rFonts w:ascii="Segoe UI" w:hAnsi="Segoe UI"/>
                <w:b/>
                <w:color w:val="FFFFFF"/>
                <w:sz w:val="24"/>
              </w:rPr>
              <w:t>Session</w:t>
            </w:r>
          </w:p>
        </w:tc>
      </w:tr>
      <w:tr>
        <w:tc>
          <w:tcPr>
            <w:tcW w:type="dxa" w:w="3096"/>
            <w:shd w:fill="E8E1EF"/>
            <w:vAlign w:val="center"/>
          </w:tcPr>
          <w:p>
            <w:pPr>
              <w:spacing w:after="0"/>
            </w:pPr>
            <w:r>
              <w:rPr>
                <w:rFonts w:ascii="Segoe UI" w:hAnsi="Segoe UI"/>
                <w:b w:val="0"/>
                <w:color w:val="000000"/>
                <w:sz w:val="24"/>
              </w:rPr>
              <w:t>09h00-09h20</w:t>
            </w:r>
          </w:p>
        </w:tc>
        <w:tc>
          <w:tcPr>
            <w:tcW w:type="dxa" w:w="6264"/>
            <w:shd w:fill="E8E1EF"/>
            <w:vAlign w:val="center"/>
          </w:tcPr>
          <w:p>
            <w:pPr>
              <w:spacing w:after="0"/>
            </w:pPr>
            <w:r>
              <w:rPr>
                <w:rFonts w:ascii="Segoe UI" w:hAnsi="Segoe UI"/>
                <w:b w:val="0"/>
                <w:color w:val="000000"/>
                <w:sz w:val="24"/>
              </w:rPr>
              <w:t>Introduction and workplace discussion</w:t>
            </w:r>
          </w:p>
        </w:tc>
      </w:tr>
      <w:tr>
        <w:tc>
          <w:tcPr>
            <w:tcW w:type="dxa" w:w="3096"/>
            <w:vAlign w:val="center"/>
          </w:tcPr>
          <w:p>
            <w:pPr>
              <w:spacing w:after="0"/>
            </w:pPr>
            <w:r>
              <w:rPr>
                <w:rFonts w:ascii="Segoe UI" w:hAnsi="Segoe UI"/>
                <w:b w:val="0"/>
                <w:color w:val="000000"/>
                <w:sz w:val="24"/>
              </w:rPr>
              <w:t>09h20-09h45</w:t>
            </w:r>
          </w:p>
        </w:tc>
        <w:tc>
          <w:tcPr>
            <w:tcW w:type="dxa" w:w="6264"/>
            <w:vAlign w:val="center"/>
          </w:tcPr>
          <w:p>
            <w:pPr>
              <w:spacing w:after="0"/>
            </w:pPr>
            <w:r>
              <w:rPr>
                <w:rFonts w:ascii="Segoe UI" w:hAnsi="Segoe UI"/>
                <w:b w:val="0"/>
                <w:color w:val="000000"/>
                <w:sz w:val="24"/>
              </w:rPr>
              <w:t>Responsible AI, POPIA and the Source-to-Output Method</w:t>
            </w:r>
          </w:p>
        </w:tc>
      </w:tr>
      <w:tr>
        <w:tc>
          <w:tcPr>
            <w:tcW w:type="dxa" w:w="3096"/>
            <w:shd w:fill="E8E1EF"/>
            <w:vAlign w:val="center"/>
          </w:tcPr>
          <w:p>
            <w:pPr>
              <w:spacing w:after="0"/>
            </w:pPr>
            <w:r>
              <w:rPr>
                <w:rFonts w:ascii="Segoe UI" w:hAnsi="Segoe UI"/>
                <w:b w:val="0"/>
                <w:color w:val="000000"/>
                <w:sz w:val="24"/>
              </w:rPr>
              <w:t>09h45-10h00</w:t>
            </w:r>
          </w:p>
        </w:tc>
        <w:tc>
          <w:tcPr>
            <w:tcW w:type="dxa" w:w="6264"/>
            <w:shd w:fill="E8E1EF"/>
            <w:vAlign w:val="center"/>
          </w:tcPr>
          <w:p>
            <w:pPr>
              <w:spacing w:after="0"/>
            </w:pPr>
            <w:r>
              <w:rPr>
                <w:rFonts w:ascii="Segoe UI" w:hAnsi="Segoe UI"/>
                <w:b w:val="0"/>
                <w:color w:val="000000"/>
                <w:sz w:val="24"/>
              </w:rPr>
              <w:t>Practical prompting demonstration</w:t>
            </w:r>
          </w:p>
        </w:tc>
      </w:tr>
      <w:tr>
        <w:tc>
          <w:tcPr>
            <w:tcW w:type="dxa" w:w="3096"/>
            <w:vAlign w:val="center"/>
          </w:tcPr>
          <w:p>
            <w:pPr>
              <w:spacing w:after="0"/>
            </w:pPr>
            <w:r>
              <w:rPr>
                <w:rFonts w:ascii="Segoe UI" w:hAnsi="Segoe UI"/>
                <w:b w:val="0"/>
                <w:color w:val="000000"/>
                <w:sz w:val="24"/>
              </w:rPr>
              <w:t>10h00-10h15</w:t>
            </w:r>
          </w:p>
        </w:tc>
        <w:tc>
          <w:tcPr>
            <w:tcW w:type="dxa" w:w="6264"/>
            <w:vAlign w:val="center"/>
          </w:tcPr>
          <w:p>
            <w:pPr>
              <w:spacing w:after="0"/>
            </w:pPr>
            <w:r>
              <w:rPr>
                <w:rFonts w:ascii="Segoe UI" w:hAnsi="Segoe UI"/>
                <w:b w:val="0"/>
                <w:color w:val="000000"/>
                <w:sz w:val="24"/>
              </w:rPr>
              <w:t>Morning break</w:t>
            </w:r>
          </w:p>
        </w:tc>
      </w:tr>
      <w:tr>
        <w:tc>
          <w:tcPr>
            <w:tcW w:type="dxa" w:w="3096"/>
            <w:shd w:fill="E8E1EF"/>
            <w:vAlign w:val="center"/>
          </w:tcPr>
          <w:p>
            <w:pPr>
              <w:spacing w:after="0"/>
            </w:pPr>
            <w:r>
              <w:rPr>
                <w:rFonts w:ascii="Segoe UI" w:hAnsi="Segoe UI"/>
                <w:b w:val="0"/>
                <w:color w:val="000000"/>
                <w:sz w:val="24"/>
              </w:rPr>
              <w:t>10h15-12h30</w:t>
            </w:r>
          </w:p>
        </w:tc>
        <w:tc>
          <w:tcPr>
            <w:tcW w:type="dxa" w:w="6264"/>
            <w:shd w:fill="E8E1EF"/>
            <w:vAlign w:val="center"/>
          </w:tcPr>
          <w:p>
            <w:pPr>
              <w:spacing w:after="0"/>
            </w:pPr>
            <w:r>
              <w:rPr>
                <w:rFonts w:ascii="Segoe UI" w:hAnsi="Segoe UI"/>
                <w:b w:val="0"/>
                <w:color w:val="000000"/>
                <w:sz w:val="24"/>
              </w:rPr>
              <w:t>Excel practical workshop</w:t>
            </w:r>
          </w:p>
        </w:tc>
      </w:tr>
      <w:tr>
        <w:tc>
          <w:tcPr>
            <w:tcW w:type="dxa" w:w="3096"/>
            <w:vAlign w:val="center"/>
          </w:tcPr>
          <w:p>
            <w:pPr>
              <w:spacing w:after="0"/>
            </w:pPr>
            <w:r>
              <w:rPr>
                <w:rFonts w:ascii="Segoe UI" w:hAnsi="Segoe UI"/>
                <w:b w:val="0"/>
                <w:color w:val="000000"/>
                <w:sz w:val="24"/>
              </w:rPr>
              <w:t>12h30-13h15</w:t>
            </w:r>
          </w:p>
        </w:tc>
        <w:tc>
          <w:tcPr>
            <w:tcW w:type="dxa" w:w="6264"/>
            <w:vAlign w:val="center"/>
          </w:tcPr>
          <w:p>
            <w:pPr>
              <w:spacing w:after="0"/>
            </w:pPr>
            <w:r>
              <w:rPr>
                <w:rFonts w:ascii="Segoe UI" w:hAnsi="Segoe UI"/>
                <w:b w:val="0"/>
                <w:color w:val="000000"/>
                <w:sz w:val="24"/>
              </w:rPr>
              <w:t>Lunch</w:t>
            </w:r>
          </w:p>
        </w:tc>
      </w:tr>
      <w:tr>
        <w:tc>
          <w:tcPr>
            <w:tcW w:type="dxa" w:w="3096"/>
            <w:shd w:fill="E8E1EF"/>
            <w:vAlign w:val="center"/>
          </w:tcPr>
          <w:p>
            <w:pPr>
              <w:spacing w:after="0"/>
            </w:pPr>
            <w:r>
              <w:rPr>
                <w:rFonts w:ascii="Segoe UI" w:hAnsi="Segoe UI"/>
                <w:b w:val="0"/>
                <w:color w:val="000000"/>
                <w:sz w:val="24"/>
              </w:rPr>
              <w:t>13h15-13h35</w:t>
            </w:r>
          </w:p>
        </w:tc>
        <w:tc>
          <w:tcPr>
            <w:tcW w:type="dxa" w:w="6264"/>
            <w:shd w:fill="E8E1EF"/>
            <w:vAlign w:val="center"/>
          </w:tcPr>
          <w:p>
            <w:pPr>
              <w:spacing w:after="0"/>
            </w:pPr>
            <w:r>
              <w:rPr>
                <w:rFonts w:ascii="Segoe UI" w:hAnsi="Segoe UI"/>
                <w:b w:val="0"/>
                <w:color w:val="000000"/>
                <w:sz w:val="24"/>
              </w:rPr>
              <w:t>Five practical productivity ideas</w:t>
            </w:r>
          </w:p>
        </w:tc>
      </w:tr>
      <w:tr>
        <w:tc>
          <w:tcPr>
            <w:tcW w:type="dxa" w:w="3096"/>
            <w:vAlign w:val="center"/>
          </w:tcPr>
          <w:p>
            <w:pPr>
              <w:spacing w:after="0"/>
            </w:pPr>
            <w:r>
              <w:rPr>
                <w:rFonts w:ascii="Segoe UI" w:hAnsi="Segoe UI"/>
                <w:b w:val="0"/>
                <w:color w:val="000000"/>
                <w:sz w:val="24"/>
              </w:rPr>
              <w:t>13h35-14h05</w:t>
            </w:r>
          </w:p>
        </w:tc>
        <w:tc>
          <w:tcPr>
            <w:tcW w:type="dxa" w:w="6264"/>
            <w:vAlign w:val="center"/>
          </w:tcPr>
          <w:p>
            <w:pPr>
              <w:spacing w:after="0"/>
            </w:pPr>
            <w:r>
              <w:rPr>
                <w:rFonts w:ascii="Segoe UI" w:hAnsi="Segoe UI"/>
                <w:b w:val="0"/>
                <w:color w:val="000000"/>
                <w:sz w:val="24"/>
              </w:rPr>
              <w:t>Communication and meeting follow-up</w:t>
            </w:r>
          </w:p>
        </w:tc>
      </w:tr>
      <w:tr>
        <w:tc>
          <w:tcPr>
            <w:tcW w:type="dxa" w:w="3096"/>
            <w:shd w:fill="E8E1EF"/>
            <w:vAlign w:val="center"/>
          </w:tcPr>
          <w:p>
            <w:pPr>
              <w:spacing w:after="0"/>
            </w:pPr>
            <w:r>
              <w:rPr>
                <w:rFonts w:ascii="Segoe UI" w:hAnsi="Segoe UI"/>
                <w:b w:val="0"/>
                <w:color w:val="000000"/>
                <w:sz w:val="24"/>
              </w:rPr>
              <w:t>14h05-14h20</w:t>
            </w:r>
          </w:p>
        </w:tc>
        <w:tc>
          <w:tcPr>
            <w:tcW w:type="dxa" w:w="6264"/>
            <w:shd w:fill="E8E1EF"/>
            <w:vAlign w:val="center"/>
          </w:tcPr>
          <w:p>
            <w:pPr>
              <w:spacing w:after="0"/>
            </w:pPr>
            <w:r>
              <w:rPr>
                <w:rFonts w:ascii="Segoe UI" w:hAnsi="Segoe UI"/>
                <w:b w:val="0"/>
                <w:color w:val="000000"/>
                <w:sz w:val="24"/>
              </w:rPr>
              <w:t>Afternoon break</w:t>
            </w:r>
          </w:p>
        </w:tc>
      </w:tr>
      <w:tr>
        <w:tc>
          <w:tcPr>
            <w:tcW w:type="dxa" w:w="3096"/>
            <w:vAlign w:val="center"/>
          </w:tcPr>
          <w:p>
            <w:pPr>
              <w:spacing w:after="0"/>
            </w:pPr>
            <w:r>
              <w:rPr>
                <w:rFonts w:ascii="Segoe UI" w:hAnsi="Segoe UI"/>
                <w:b w:val="0"/>
                <w:color w:val="000000"/>
                <w:sz w:val="24"/>
              </w:rPr>
              <w:t>14h20-15h05</w:t>
            </w:r>
          </w:p>
        </w:tc>
        <w:tc>
          <w:tcPr>
            <w:tcW w:type="dxa" w:w="6264"/>
            <w:vAlign w:val="center"/>
          </w:tcPr>
          <w:p>
            <w:pPr>
              <w:spacing w:after="0"/>
            </w:pPr>
            <w:r>
              <w:rPr>
                <w:rFonts w:ascii="Segoe UI" w:hAnsi="Segoe UI"/>
                <w:b w:val="0"/>
                <w:color w:val="000000"/>
                <w:sz w:val="24"/>
              </w:rPr>
              <w:t>Tender and document comparison</w:t>
            </w:r>
          </w:p>
        </w:tc>
      </w:tr>
      <w:tr>
        <w:tc>
          <w:tcPr>
            <w:tcW w:type="dxa" w:w="3096"/>
            <w:shd w:fill="E8E1EF"/>
            <w:vAlign w:val="center"/>
          </w:tcPr>
          <w:p>
            <w:pPr>
              <w:spacing w:after="0"/>
            </w:pPr>
            <w:r>
              <w:rPr>
                <w:rFonts w:ascii="Segoe UI" w:hAnsi="Segoe UI"/>
                <w:b w:val="0"/>
                <w:color w:val="000000"/>
                <w:sz w:val="24"/>
              </w:rPr>
              <w:t>15h05-15h30</w:t>
            </w:r>
          </w:p>
        </w:tc>
        <w:tc>
          <w:tcPr>
            <w:tcW w:type="dxa" w:w="6264"/>
            <w:shd w:fill="E8E1EF"/>
            <w:vAlign w:val="center"/>
          </w:tcPr>
          <w:p>
            <w:pPr>
              <w:spacing w:after="0"/>
            </w:pPr>
            <w:r>
              <w:rPr>
                <w:rFonts w:ascii="Segoe UI" w:hAnsi="Segoe UI"/>
                <w:b w:val="0"/>
                <w:color w:val="000000"/>
                <w:sz w:val="24"/>
              </w:rPr>
              <w:t>Workplace application and Q&amp;A</w:t>
            </w:r>
          </w:p>
        </w:tc>
      </w:tr>
    </w:tbl>
    <w:p>
      <w:pPr>
        <w:pStyle w:val="Heading1"/>
      </w:pPr>
      <w:r>
        <w:t>Delivery and preparation</w:t>
      </w:r>
    </w:p>
    <w:p>
      <w:pPr>
        <w:spacing w:after="40"/>
        <w:ind w:left="259" w:hanging="187"/>
      </w:pPr>
      <w:r>
        <w:rPr>
          <w:rFonts w:ascii="Segoe UI" w:hAnsi="Segoe UI"/>
          <w:b w:val="0"/>
          <w:color w:val="000000"/>
          <w:sz w:val="24"/>
        </w:rPr>
        <w:t xml:space="preserve">• </w:t>
      </w:r>
      <w:r>
        <w:rPr>
          <w:rFonts w:ascii="Segoe UI" w:hAnsi="Segoe UI"/>
          <w:b w:val="0"/>
          <w:color w:val="000000"/>
          <w:sz w:val="24"/>
        </w:rPr>
        <w:t>One-day onsite or instructor-led virtual corporate programme.</w:t>
      </w:r>
    </w:p>
    <w:p>
      <w:pPr>
        <w:spacing w:after="40"/>
        <w:ind w:left="259" w:hanging="187"/>
      </w:pPr>
      <w:r>
        <w:rPr>
          <w:rFonts w:ascii="Segoe UI" w:hAnsi="Segoe UI"/>
          <w:b w:val="0"/>
          <w:color w:val="000000"/>
          <w:sz w:val="24"/>
        </w:rPr>
        <w:t xml:space="preserve">• </w:t>
      </w:r>
      <w:r>
        <w:rPr>
          <w:rFonts w:ascii="Segoe UI" w:hAnsi="Segoe UI"/>
          <w:b w:val="0"/>
          <w:color w:val="000000"/>
          <w:sz w:val="24"/>
        </w:rPr>
        <w:t>Prepared practical files supplied before training.</w:t>
      </w:r>
    </w:p>
    <w:p>
      <w:pPr>
        <w:spacing w:after="40"/>
        <w:ind w:left="259" w:hanging="187"/>
      </w:pPr>
      <w:r>
        <w:rPr>
          <w:rFonts w:ascii="Segoe UI" w:hAnsi="Segoe UI"/>
          <w:b w:val="0"/>
          <w:color w:val="000000"/>
          <w:sz w:val="24"/>
        </w:rPr>
        <w:t xml:space="preserve">• </w:t>
      </w:r>
      <w:r>
        <w:rPr>
          <w:rFonts w:ascii="Segoe UI" w:hAnsi="Segoe UI"/>
          <w:b w:val="0"/>
          <w:color w:val="000000"/>
          <w:sz w:val="24"/>
        </w:rPr>
        <w:t>Delegates should confirm that their Claude access is working.</w:t>
      </w:r>
    </w:p>
    <w:p>
      <w:pPr>
        <w:spacing w:after="40"/>
        <w:ind w:left="259" w:hanging="187"/>
      </w:pPr>
      <w:r>
        <w:rPr>
          <w:rFonts w:ascii="Segoe UI" w:hAnsi="Segoe UI"/>
          <w:b w:val="0"/>
          <w:color w:val="000000"/>
          <w:sz w:val="24"/>
        </w:rPr>
        <w:t xml:space="preserve">• </w:t>
      </w:r>
      <w:r>
        <w:rPr>
          <w:rFonts w:ascii="Segoe UI" w:hAnsi="Segoe UI"/>
          <w:b w:val="0"/>
          <w:color w:val="000000"/>
          <w:sz w:val="24"/>
        </w:rPr>
        <w:t>The organisation should confirm which workplace information may be used during training.</w:t>
      </w:r>
    </w:p>
    <w:p>
      <w:pPr>
        <w:spacing w:before="0" w:after="80"/>
        <w:jc w:val="center"/>
      </w:pPr>
      <w:r>
        <w:rPr>
          <w:rFonts w:ascii="Segoe UI" w:hAnsi="Segoe UI"/>
          <w:b/>
          <w:color w:val="003366"/>
          <w:sz w:val="24"/>
        </w:rPr>
        <w:t>Better Processes. Stronger Skills. Smarter AI.</w:t>
      </w:r>
    </w:p>
    <w:sectPr w:rsidR="00FC693F" w:rsidRPr="0006063C" w:rsidSect="00034616">
      <w:footerReference w:type="default" r:id="rId9"/>
      <w:pgSz w:w="11909" w:h="16834"/>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000" w:val="left"/>
      </w:tabs>
    </w:pPr>
    <w:r>
      <w:rPr>
        <w:rFonts w:ascii="Segoe UI" w:hAnsi="Segoe UI"/>
        <w:b w:val="0"/>
        <w:color w:val="666666"/>
        <w:sz w:val="24"/>
      </w:rPr>
      <w:t>College Africa Group (Pty) Ltd | Claude for Business</w:t>
    </w:r>
    <w:r>
      <w:rPr>
        <w:rFonts w:ascii="Segoe UI" w:hAnsi="Segoe UI"/>
        <w:b w:val="0"/>
        <w:color w:val="666666"/>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Segoe UI" w:hAnsi="Segoe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Segoe UI" w:hAnsi="Segoe U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Segoe UI" w:hAnsi="Segoe U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00" w:after="60"/>
      <w:outlineLvl w:val="2"/>
    </w:pPr>
    <w:rPr>
      <w:rFonts w:asciiTheme="majorHAnsi" w:eastAsiaTheme="majorEastAsia" w:hAnsiTheme="majorHAnsi" w:cstheme="majorBidi" w:ascii="Segoe UI" w:hAnsi="Segoe U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